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00290E" w14:textId="0D2010CF" w:rsidR="00F66D4F" w:rsidRPr="008C2A49" w:rsidRDefault="0052174D" w:rsidP="008C2A49">
      <w:pPr>
        <w:spacing w:line="240" w:lineRule="auto"/>
        <w:rPr>
          <w:sz w:val="36"/>
          <w:szCs w:val="36"/>
        </w:rPr>
      </w:pPr>
      <w:bookmarkStart w:id="0" w:name="_GoBack"/>
      <w:r>
        <w:rPr>
          <w:noProof/>
          <w:sz w:val="36"/>
          <w:szCs w:val="36"/>
        </w:rPr>
        <w:drawing>
          <wp:anchor distT="0" distB="0" distL="114300" distR="114300" simplePos="0" relativeHeight="251658240" behindDoc="1" locked="0" layoutInCell="0" allowOverlap="1" wp14:anchorId="7B46341B" wp14:editId="3734B902">
            <wp:simplePos x="0" y="0"/>
            <wp:positionH relativeFrom="page">
              <wp:align>right</wp:align>
            </wp:positionH>
            <wp:positionV relativeFrom="margin">
              <wp:align>center</wp:align>
            </wp:positionV>
            <wp:extent cx="7743825" cy="10020300"/>
            <wp:effectExtent l="0" t="0" r="952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25358547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3825" cy="10020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14:paraId="1633EBEF" w14:textId="77777777" w:rsidR="00F66D4F" w:rsidRPr="008C2A49" w:rsidRDefault="00F66D4F" w:rsidP="008C2A49">
      <w:pPr>
        <w:spacing w:line="240" w:lineRule="auto"/>
        <w:rPr>
          <w:sz w:val="36"/>
          <w:szCs w:val="36"/>
        </w:rPr>
      </w:pPr>
    </w:p>
    <w:p w14:paraId="6EA28D7A" w14:textId="6D1A7D06" w:rsidR="00632F1E" w:rsidRDefault="00632F1E" w:rsidP="00632F1E">
      <w:pPr>
        <w:spacing w:line="240" w:lineRule="auto"/>
        <w:jc w:val="center"/>
        <w:rPr>
          <w:rFonts w:ascii="Arial" w:eastAsia="Times New Roman" w:hAnsi="Arial" w:cs="Arial"/>
          <w:b/>
          <w:kern w:val="18"/>
          <w:sz w:val="36"/>
          <w:szCs w:val="36"/>
        </w:rPr>
      </w:pPr>
      <w:r w:rsidRPr="00632F1E">
        <w:rPr>
          <w:rFonts w:ascii="Arial" w:eastAsia="Times New Roman" w:hAnsi="Arial" w:cs="Arial"/>
          <w:b/>
          <w:kern w:val="18"/>
          <w:sz w:val="36"/>
          <w:szCs w:val="36"/>
        </w:rPr>
        <w:t>PROCESO DE QUEJA FORMAL Y APELACIÓN</w:t>
      </w:r>
    </w:p>
    <w:p w14:paraId="48386984" w14:textId="71AE5B67" w:rsidR="00632F1E" w:rsidRDefault="00632F1E" w:rsidP="00632F1E">
      <w:pPr>
        <w:spacing w:after="0" w:line="240" w:lineRule="auto"/>
        <w:ind w:left="360"/>
        <w:jc w:val="both"/>
        <w:rPr>
          <w:rFonts w:ascii="Arial" w:eastAsia="Times New Roman" w:hAnsi="Arial" w:cs="Arial"/>
          <w:kern w:val="18"/>
          <w:sz w:val="36"/>
          <w:szCs w:val="36"/>
        </w:rPr>
      </w:pP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Usted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tiene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derecho a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presentar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una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queja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formal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acerca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de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cualquier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aspecto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de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su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tratamiento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en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una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clínica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o por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parte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de un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proveedor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de “Pago por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servicio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>” de Medi-Cal (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psiquiatra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,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psicólogo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>, Licensed Clinical Social Worker</w:t>
      </w:r>
      <w:r>
        <w:rPr>
          <w:rFonts w:ascii="Arial" w:eastAsia="Times New Roman" w:hAnsi="Arial" w:cs="Arial"/>
          <w:kern w:val="18"/>
          <w:sz w:val="36"/>
          <w:szCs w:val="36"/>
        </w:rPr>
        <w:t xml:space="preserve"> </w:t>
      </w:r>
      <w:r w:rsidRPr="00632F1E">
        <w:rPr>
          <w:rFonts w:ascii="Arial" w:eastAsia="Times New Roman" w:hAnsi="Arial" w:cs="Arial"/>
          <w:kern w:val="18"/>
          <w:sz w:val="36"/>
          <w:szCs w:val="36"/>
        </w:rPr>
        <w:t>[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Trabajador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social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clínico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licenciado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>, LCSW] o Licensed Marriage and Family Therapist [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Terapeuta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licenciado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en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matrimonio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y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familia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, LMFT] privado).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También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tiene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derecho </w:t>
      </w:r>
      <w:proofErr w:type="gramStart"/>
      <w:r w:rsidRPr="00632F1E">
        <w:rPr>
          <w:rFonts w:ascii="Arial" w:eastAsia="Times New Roman" w:hAnsi="Arial" w:cs="Arial"/>
          <w:kern w:val="18"/>
          <w:sz w:val="36"/>
          <w:szCs w:val="36"/>
        </w:rPr>
        <w:t>a</w:t>
      </w:r>
      <w:proofErr w:type="gram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apelar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de una “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Determinación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de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beneficios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adversa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”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según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lo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decidido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por el Plan de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salud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mental y el Sistema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organizado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de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entrega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de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medicamentos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de Medi-Cal del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condado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(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Consulte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a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continuación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la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definición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de “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Determinación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de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beneficios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adversa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”). </w:t>
      </w:r>
    </w:p>
    <w:p w14:paraId="48F5660B" w14:textId="77777777" w:rsidR="00632F1E" w:rsidRDefault="00632F1E" w:rsidP="00632F1E">
      <w:pPr>
        <w:spacing w:after="0" w:line="240" w:lineRule="auto"/>
        <w:ind w:left="360"/>
        <w:jc w:val="both"/>
        <w:rPr>
          <w:rFonts w:ascii="Arial" w:eastAsia="Times New Roman" w:hAnsi="Arial" w:cs="Arial"/>
          <w:kern w:val="18"/>
          <w:sz w:val="36"/>
          <w:szCs w:val="36"/>
        </w:rPr>
      </w:pPr>
    </w:p>
    <w:p w14:paraId="06FF7A2E" w14:textId="5928D8F7" w:rsidR="00632F1E" w:rsidRPr="00632F1E" w:rsidRDefault="00632F1E" w:rsidP="00632F1E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kern w:val="18"/>
          <w:sz w:val="36"/>
          <w:szCs w:val="36"/>
        </w:rPr>
      </w:pP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Usted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puede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presentar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una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Queja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formal o una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Apelación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de forma verbal o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escrita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. Las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resoluciones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de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quejas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formales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estándar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se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tomarán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dentro de 90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días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calendario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desde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el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recibo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de la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queja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formal. Las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apelaciones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estándar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se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resolverán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dentro de 30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días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calendario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desde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el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recibo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de la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apelación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. Las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apelaciones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expeditas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se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resolverán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, a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más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tardar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, dentro de 72 horas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desde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la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fecha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y la hora de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recibo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de la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apelación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expedita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>.</w:t>
      </w:r>
    </w:p>
    <w:p w14:paraId="11FEE984" w14:textId="0F185739" w:rsidR="00632F1E" w:rsidRPr="00632F1E" w:rsidRDefault="00632F1E" w:rsidP="00632F1E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kern w:val="18"/>
          <w:sz w:val="36"/>
          <w:szCs w:val="36"/>
        </w:rPr>
      </w:pPr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Los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Formularios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de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queja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formal y los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Formularios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de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apelación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están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disponibles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en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la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sala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de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espera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de la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clínica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o del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Proveedor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de “Pago por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servicio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>”.</w:t>
      </w:r>
    </w:p>
    <w:p w14:paraId="7B512645" w14:textId="33D6D0DE" w:rsidR="00632F1E" w:rsidRPr="00632F1E" w:rsidRDefault="00632F1E" w:rsidP="00632F1E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kern w:val="18"/>
          <w:sz w:val="36"/>
          <w:szCs w:val="36"/>
        </w:rPr>
      </w:pPr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Un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representante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autorizado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puede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actuar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en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su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nombre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>.</w:t>
      </w:r>
    </w:p>
    <w:p w14:paraId="7336238B" w14:textId="5317A01A" w:rsidR="00632F1E" w:rsidRPr="00632F1E" w:rsidRDefault="00632F1E" w:rsidP="00632F1E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kern w:val="18"/>
          <w:sz w:val="36"/>
          <w:szCs w:val="36"/>
        </w:rPr>
      </w:pPr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Es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posible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solicitar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Apelaciones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expeditas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si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el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beneficiario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o el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proveedor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del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beneficiario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certifican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que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usar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el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tiempo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de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resolución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de una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Apelación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estándar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puede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poner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en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peligro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serio la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salud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mental o el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trastorno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por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consumo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de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sustancias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</w:t>
      </w:r>
      <w:r w:rsidRPr="00632F1E">
        <w:rPr>
          <w:rFonts w:ascii="Arial" w:eastAsia="Times New Roman" w:hAnsi="Arial" w:cs="Arial"/>
          <w:kern w:val="18"/>
          <w:sz w:val="36"/>
          <w:szCs w:val="36"/>
        </w:rPr>
        <w:lastRenderedPageBreak/>
        <w:t xml:space="preserve">del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beneficiario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y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su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capacidad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para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alcanzar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,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mantener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o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recobrar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al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máximo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sus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funciones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>.</w:t>
      </w:r>
    </w:p>
    <w:p w14:paraId="3F1A3D95" w14:textId="7AB26B02" w:rsidR="00E2160E" w:rsidRPr="00632F1E" w:rsidRDefault="00632F1E" w:rsidP="00632F1E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kern w:val="18"/>
          <w:sz w:val="36"/>
          <w:szCs w:val="36"/>
        </w:rPr>
      </w:pP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Usted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puede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solicitar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una Audiencia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estatal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justa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solo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después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de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recibir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el aviso de que el Plan ha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decidido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mantener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una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determinación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de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beneficios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adversa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>.</w:t>
      </w:r>
    </w:p>
    <w:p w14:paraId="29C0251D" w14:textId="77777777" w:rsidR="00632F1E" w:rsidRPr="00632F1E" w:rsidRDefault="00632F1E" w:rsidP="00632F1E">
      <w:pPr>
        <w:pStyle w:val="ListParagraph"/>
        <w:spacing w:after="0" w:line="240" w:lineRule="auto"/>
        <w:ind w:left="1080"/>
        <w:jc w:val="both"/>
        <w:rPr>
          <w:rFonts w:ascii="Arial" w:eastAsia="Times New Roman" w:hAnsi="Arial" w:cs="Arial"/>
          <w:kern w:val="18"/>
          <w:sz w:val="36"/>
          <w:szCs w:val="36"/>
        </w:rPr>
      </w:pPr>
    </w:p>
    <w:p w14:paraId="53846151" w14:textId="7C87474D" w:rsidR="00632F1E" w:rsidRPr="00632F1E" w:rsidRDefault="00632F1E" w:rsidP="00632F1E">
      <w:pPr>
        <w:spacing w:after="0" w:line="240" w:lineRule="auto"/>
        <w:jc w:val="both"/>
        <w:rPr>
          <w:rFonts w:ascii="Arial" w:eastAsia="Times New Roman" w:hAnsi="Arial" w:cs="Arial"/>
          <w:kern w:val="18"/>
          <w:sz w:val="36"/>
          <w:szCs w:val="36"/>
        </w:rPr>
      </w:pPr>
      <w:r w:rsidRPr="00632F1E">
        <w:rPr>
          <w:rFonts w:ascii="Arial" w:eastAsia="Times New Roman" w:hAnsi="Arial" w:cs="Arial"/>
          <w:b/>
          <w:kern w:val="18"/>
          <w:sz w:val="36"/>
          <w:szCs w:val="36"/>
        </w:rPr>
        <w:t>Una “</w:t>
      </w:r>
      <w:proofErr w:type="spellStart"/>
      <w:r w:rsidRPr="00632F1E">
        <w:rPr>
          <w:rFonts w:ascii="Arial" w:eastAsia="Times New Roman" w:hAnsi="Arial" w:cs="Arial"/>
          <w:b/>
          <w:kern w:val="18"/>
          <w:sz w:val="36"/>
          <w:szCs w:val="36"/>
        </w:rPr>
        <w:t>Determinación</w:t>
      </w:r>
      <w:proofErr w:type="spellEnd"/>
      <w:r w:rsidRPr="00632F1E">
        <w:rPr>
          <w:rFonts w:ascii="Arial" w:eastAsia="Times New Roman" w:hAnsi="Arial" w:cs="Arial"/>
          <w:b/>
          <w:kern w:val="18"/>
          <w:sz w:val="36"/>
          <w:szCs w:val="36"/>
        </w:rPr>
        <w:t xml:space="preserve"> de </w:t>
      </w:r>
      <w:proofErr w:type="spellStart"/>
      <w:r w:rsidRPr="00632F1E">
        <w:rPr>
          <w:rFonts w:ascii="Arial" w:eastAsia="Times New Roman" w:hAnsi="Arial" w:cs="Arial"/>
          <w:b/>
          <w:kern w:val="18"/>
          <w:sz w:val="36"/>
          <w:szCs w:val="36"/>
        </w:rPr>
        <w:t>beneficios</w:t>
      </w:r>
      <w:proofErr w:type="spellEnd"/>
      <w:r w:rsidRPr="00632F1E">
        <w:rPr>
          <w:rFonts w:ascii="Arial" w:eastAsia="Times New Roman" w:hAnsi="Arial" w:cs="Arial"/>
          <w:b/>
          <w:kern w:val="18"/>
          <w:sz w:val="36"/>
          <w:szCs w:val="36"/>
        </w:rPr>
        <w:t xml:space="preserve"> </w:t>
      </w:r>
      <w:proofErr w:type="spellStart"/>
      <w:r w:rsidRPr="00632F1E">
        <w:rPr>
          <w:rFonts w:ascii="Arial" w:eastAsia="Times New Roman" w:hAnsi="Arial" w:cs="Arial"/>
          <w:b/>
          <w:kern w:val="18"/>
          <w:sz w:val="36"/>
          <w:szCs w:val="36"/>
        </w:rPr>
        <w:t>adversa</w:t>
      </w:r>
      <w:proofErr w:type="spellEnd"/>
      <w:r w:rsidRPr="00632F1E">
        <w:rPr>
          <w:rFonts w:ascii="Arial" w:eastAsia="Times New Roman" w:hAnsi="Arial" w:cs="Arial"/>
          <w:b/>
          <w:kern w:val="18"/>
          <w:sz w:val="36"/>
          <w:szCs w:val="36"/>
        </w:rPr>
        <w:t xml:space="preserve">” se define </w:t>
      </w:r>
      <w:proofErr w:type="spellStart"/>
      <w:r w:rsidRPr="00632F1E">
        <w:rPr>
          <w:rFonts w:ascii="Arial" w:eastAsia="Times New Roman" w:hAnsi="Arial" w:cs="Arial"/>
          <w:b/>
          <w:kern w:val="18"/>
          <w:sz w:val="36"/>
          <w:szCs w:val="36"/>
        </w:rPr>
        <w:t>así</w:t>
      </w:r>
      <w:proofErr w:type="spellEnd"/>
      <w:r w:rsidRPr="00632F1E">
        <w:rPr>
          <w:rFonts w:ascii="Arial" w:eastAsia="Times New Roman" w:hAnsi="Arial" w:cs="Arial"/>
          <w:b/>
          <w:kern w:val="18"/>
          <w:sz w:val="36"/>
          <w:szCs w:val="36"/>
        </w:rPr>
        <w:t xml:space="preserve">: </w:t>
      </w:r>
    </w:p>
    <w:p w14:paraId="1F0966FB" w14:textId="15A643BE" w:rsidR="00632F1E" w:rsidRPr="00632F1E" w:rsidRDefault="00632F1E" w:rsidP="00632F1E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kern w:val="18"/>
          <w:sz w:val="36"/>
          <w:szCs w:val="36"/>
        </w:rPr>
      </w:pP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Rechazo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o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limitación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de una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autorización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de un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servicio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solicitado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, lo que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incluye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el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tipo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o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nivel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de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servicio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, la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necesidad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médica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, la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idoneidad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, la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implementación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o la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eficacia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de un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beneficio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cubierto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>.</w:t>
      </w:r>
    </w:p>
    <w:p w14:paraId="46C06660" w14:textId="5D922F97" w:rsidR="00632F1E" w:rsidRPr="00632F1E" w:rsidRDefault="00632F1E" w:rsidP="00632F1E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kern w:val="18"/>
          <w:sz w:val="36"/>
          <w:szCs w:val="36"/>
        </w:rPr>
      </w:pP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Reducción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,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suspensión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o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cancelación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de un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servicio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previamente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autorizado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>.</w:t>
      </w:r>
    </w:p>
    <w:p w14:paraId="5E245DBF" w14:textId="4C389231" w:rsidR="00632F1E" w:rsidRPr="00632F1E" w:rsidRDefault="00632F1E" w:rsidP="00632F1E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kern w:val="18"/>
          <w:sz w:val="36"/>
          <w:szCs w:val="36"/>
        </w:rPr>
      </w:pP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Rechazo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del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pago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de un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servicio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en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parte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o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en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su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totalidad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>.</w:t>
      </w:r>
    </w:p>
    <w:p w14:paraId="342D3F4E" w14:textId="314D2F94" w:rsidR="00632F1E" w:rsidRPr="00632F1E" w:rsidRDefault="00632F1E" w:rsidP="00632F1E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kern w:val="18"/>
          <w:sz w:val="36"/>
          <w:szCs w:val="36"/>
        </w:rPr>
      </w:pPr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No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prestar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servicios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de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manera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oportuna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,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según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lo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determinado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por el Plan.</w:t>
      </w:r>
    </w:p>
    <w:p w14:paraId="46E261C9" w14:textId="79270911" w:rsidR="00632F1E" w:rsidRPr="00632F1E" w:rsidRDefault="00632F1E" w:rsidP="00632F1E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kern w:val="18"/>
          <w:sz w:val="36"/>
          <w:szCs w:val="36"/>
        </w:rPr>
      </w:pPr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No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actuar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dentro de los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plazos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obligatorios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para una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resolución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estándar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de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quejas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formales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y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apelaciones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>.</w:t>
      </w:r>
    </w:p>
    <w:p w14:paraId="40ABE6BC" w14:textId="6993DC3E" w:rsidR="00632F1E" w:rsidRPr="00632F1E" w:rsidRDefault="00632F1E" w:rsidP="00632F1E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kern w:val="18"/>
          <w:sz w:val="36"/>
          <w:szCs w:val="36"/>
        </w:rPr>
      </w:pP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Rechazo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de la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solicitud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de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impugnar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la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responsabilidad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financiera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de un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beneficiario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>.</w:t>
      </w:r>
    </w:p>
    <w:p w14:paraId="584CC3C6" w14:textId="77777777" w:rsidR="00632F1E" w:rsidRDefault="00632F1E" w:rsidP="00632F1E">
      <w:pPr>
        <w:spacing w:after="0" w:line="240" w:lineRule="auto"/>
        <w:ind w:left="360"/>
        <w:jc w:val="both"/>
        <w:rPr>
          <w:rFonts w:ascii="Arial" w:eastAsia="Times New Roman" w:hAnsi="Arial" w:cs="Arial"/>
          <w:kern w:val="18"/>
          <w:sz w:val="36"/>
          <w:szCs w:val="36"/>
        </w:rPr>
      </w:pPr>
    </w:p>
    <w:p w14:paraId="777FFEA9" w14:textId="77777777" w:rsidR="00632F1E" w:rsidRDefault="00632F1E" w:rsidP="00632F1E">
      <w:pPr>
        <w:spacing w:after="0" w:line="240" w:lineRule="auto"/>
        <w:jc w:val="both"/>
        <w:rPr>
          <w:rFonts w:ascii="Arial" w:eastAsia="Times New Roman" w:hAnsi="Arial" w:cs="Arial"/>
          <w:b/>
          <w:kern w:val="18"/>
          <w:sz w:val="36"/>
          <w:szCs w:val="36"/>
        </w:rPr>
      </w:pPr>
      <w:r w:rsidRPr="00632F1E">
        <w:rPr>
          <w:rFonts w:ascii="Arial" w:eastAsia="Times New Roman" w:hAnsi="Arial" w:cs="Arial"/>
          <w:b/>
          <w:kern w:val="18"/>
          <w:sz w:val="36"/>
          <w:szCs w:val="36"/>
        </w:rPr>
        <w:t xml:space="preserve">Derechos del </w:t>
      </w:r>
      <w:proofErr w:type="spellStart"/>
      <w:r w:rsidRPr="00632F1E">
        <w:rPr>
          <w:rFonts w:ascii="Arial" w:eastAsia="Times New Roman" w:hAnsi="Arial" w:cs="Arial"/>
          <w:b/>
          <w:kern w:val="18"/>
          <w:sz w:val="36"/>
          <w:szCs w:val="36"/>
        </w:rPr>
        <w:t>beneficiario</w:t>
      </w:r>
      <w:proofErr w:type="spellEnd"/>
      <w:r w:rsidRPr="00632F1E">
        <w:rPr>
          <w:rFonts w:ascii="Arial" w:eastAsia="Times New Roman" w:hAnsi="Arial" w:cs="Arial"/>
          <w:b/>
          <w:kern w:val="18"/>
          <w:sz w:val="36"/>
          <w:szCs w:val="36"/>
        </w:rPr>
        <w:t xml:space="preserve"> </w:t>
      </w:r>
      <w:proofErr w:type="spellStart"/>
      <w:r w:rsidRPr="00632F1E">
        <w:rPr>
          <w:rFonts w:ascii="Arial" w:eastAsia="Times New Roman" w:hAnsi="Arial" w:cs="Arial"/>
          <w:b/>
          <w:kern w:val="18"/>
          <w:sz w:val="36"/>
          <w:szCs w:val="36"/>
        </w:rPr>
        <w:t>sobre</w:t>
      </w:r>
      <w:proofErr w:type="spellEnd"/>
      <w:r w:rsidRPr="00632F1E">
        <w:rPr>
          <w:rFonts w:ascii="Arial" w:eastAsia="Times New Roman" w:hAnsi="Arial" w:cs="Arial"/>
          <w:b/>
          <w:kern w:val="18"/>
          <w:sz w:val="36"/>
          <w:szCs w:val="36"/>
        </w:rPr>
        <w:t xml:space="preserve"> </w:t>
      </w:r>
      <w:proofErr w:type="spellStart"/>
      <w:r w:rsidRPr="00632F1E">
        <w:rPr>
          <w:rFonts w:ascii="Arial" w:eastAsia="Times New Roman" w:hAnsi="Arial" w:cs="Arial"/>
          <w:b/>
          <w:kern w:val="18"/>
          <w:sz w:val="36"/>
          <w:szCs w:val="36"/>
        </w:rPr>
        <w:t>quejas</w:t>
      </w:r>
      <w:proofErr w:type="spellEnd"/>
      <w:r w:rsidRPr="00632F1E">
        <w:rPr>
          <w:rFonts w:ascii="Arial" w:eastAsia="Times New Roman" w:hAnsi="Arial" w:cs="Arial"/>
          <w:b/>
          <w:kern w:val="18"/>
          <w:sz w:val="36"/>
          <w:szCs w:val="36"/>
        </w:rPr>
        <w:t xml:space="preserve"> </w:t>
      </w:r>
      <w:proofErr w:type="spellStart"/>
      <w:r w:rsidRPr="00632F1E">
        <w:rPr>
          <w:rFonts w:ascii="Arial" w:eastAsia="Times New Roman" w:hAnsi="Arial" w:cs="Arial"/>
          <w:b/>
          <w:kern w:val="18"/>
          <w:sz w:val="36"/>
          <w:szCs w:val="36"/>
        </w:rPr>
        <w:t>formales</w:t>
      </w:r>
      <w:proofErr w:type="spellEnd"/>
      <w:r w:rsidRPr="00632F1E">
        <w:rPr>
          <w:rFonts w:ascii="Arial" w:eastAsia="Times New Roman" w:hAnsi="Arial" w:cs="Arial"/>
          <w:b/>
          <w:kern w:val="18"/>
          <w:sz w:val="36"/>
          <w:szCs w:val="36"/>
        </w:rPr>
        <w:t xml:space="preserve"> y </w:t>
      </w:r>
      <w:proofErr w:type="spellStart"/>
      <w:r w:rsidRPr="00632F1E">
        <w:rPr>
          <w:rFonts w:ascii="Arial" w:eastAsia="Times New Roman" w:hAnsi="Arial" w:cs="Arial"/>
          <w:b/>
          <w:kern w:val="18"/>
          <w:sz w:val="36"/>
          <w:szCs w:val="36"/>
        </w:rPr>
        <w:t>apelaciones</w:t>
      </w:r>
      <w:proofErr w:type="spellEnd"/>
      <w:r w:rsidRPr="00632F1E">
        <w:rPr>
          <w:rFonts w:ascii="Arial" w:eastAsia="Times New Roman" w:hAnsi="Arial" w:cs="Arial"/>
          <w:b/>
          <w:kern w:val="18"/>
          <w:sz w:val="36"/>
          <w:szCs w:val="36"/>
        </w:rPr>
        <w:t xml:space="preserve">: </w:t>
      </w:r>
    </w:p>
    <w:p w14:paraId="0F806838" w14:textId="77777777" w:rsidR="00632F1E" w:rsidRPr="00632F1E" w:rsidRDefault="00632F1E" w:rsidP="00632F1E">
      <w:pPr>
        <w:pStyle w:val="ListParagraph"/>
        <w:numPr>
          <w:ilvl w:val="0"/>
          <w:numId w:val="8"/>
        </w:numPr>
        <w:spacing w:line="240" w:lineRule="auto"/>
        <w:rPr>
          <w:rFonts w:ascii="Arial" w:eastAsia="Times New Roman" w:hAnsi="Arial" w:cs="Arial"/>
          <w:kern w:val="18"/>
          <w:sz w:val="36"/>
          <w:szCs w:val="36"/>
        </w:rPr>
      </w:pP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Recibir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un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trato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digno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y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respetuoso</w:t>
      </w:r>
      <w:proofErr w:type="spellEnd"/>
    </w:p>
    <w:p w14:paraId="0312B01C" w14:textId="23E47C47" w:rsidR="00632F1E" w:rsidRPr="00632F1E" w:rsidRDefault="00632F1E" w:rsidP="00632F1E">
      <w:pPr>
        <w:pStyle w:val="ListParagraph"/>
        <w:numPr>
          <w:ilvl w:val="0"/>
          <w:numId w:val="8"/>
        </w:numPr>
        <w:spacing w:line="240" w:lineRule="auto"/>
        <w:rPr>
          <w:rFonts w:ascii="Arial" w:eastAsia="Times New Roman" w:hAnsi="Arial" w:cs="Arial"/>
          <w:kern w:val="18"/>
          <w:sz w:val="36"/>
          <w:szCs w:val="36"/>
        </w:rPr>
      </w:pP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Presentar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una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queja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formal o una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apelación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de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manera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verbal o por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escrito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en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el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idioma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principal o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preferido</w:t>
      </w:r>
      <w:proofErr w:type="spellEnd"/>
    </w:p>
    <w:p w14:paraId="7EFAD532" w14:textId="228EBBD6" w:rsidR="00632F1E" w:rsidRPr="00632F1E" w:rsidRDefault="00632F1E" w:rsidP="00632F1E">
      <w:pPr>
        <w:pStyle w:val="ListParagraph"/>
        <w:numPr>
          <w:ilvl w:val="0"/>
          <w:numId w:val="8"/>
        </w:numPr>
        <w:spacing w:line="240" w:lineRule="auto"/>
        <w:rPr>
          <w:rFonts w:ascii="Arial" w:eastAsia="Times New Roman" w:hAnsi="Arial" w:cs="Arial"/>
          <w:kern w:val="18"/>
          <w:sz w:val="36"/>
          <w:szCs w:val="36"/>
        </w:rPr>
      </w:pP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Solicitar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ayuda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con el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proceso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de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queja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formal y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apelación</w:t>
      </w:r>
      <w:proofErr w:type="spellEnd"/>
    </w:p>
    <w:p w14:paraId="77D1D3C0" w14:textId="28ADA363" w:rsidR="00632F1E" w:rsidRPr="00632F1E" w:rsidRDefault="00632F1E" w:rsidP="00632F1E">
      <w:pPr>
        <w:pStyle w:val="ListParagraph"/>
        <w:numPr>
          <w:ilvl w:val="0"/>
          <w:numId w:val="8"/>
        </w:numPr>
        <w:spacing w:line="240" w:lineRule="auto"/>
        <w:rPr>
          <w:rFonts w:ascii="Arial" w:eastAsia="Times New Roman" w:hAnsi="Arial" w:cs="Arial"/>
          <w:kern w:val="18"/>
          <w:sz w:val="36"/>
          <w:szCs w:val="36"/>
        </w:rPr>
      </w:pP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Autorizar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a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otra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persona para que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actúe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en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su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nombre</w:t>
      </w:r>
      <w:proofErr w:type="spellEnd"/>
    </w:p>
    <w:p w14:paraId="177A8EDF" w14:textId="0CA4B533" w:rsidR="00632F1E" w:rsidRPr="00632F1E" w:rsidRDefault="00632F1E" w:rsidP="00632F1E">
      <w:pPr>
        <w:pStyle w:val="ListParagraph"/>
        <w:numPr>
          <w:ilvl w:val="0"/>
          <w:numId w:val="8"/>
        </w:numPr>
        <w:spacing w:line="240" w:lineRule="auto"/>
        <w:rPr>
          <w:rFonts w:ascii="Arial" w:eastAsia="Times New Roman" w:hAnsi="Arial" w:cs="Arial"/>
          <w:kern w:val="18"/>
          <w:sz w:val="36"/>
          <w:szCs w:val="36"/>
        </w:rPr>
      </w:pP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Identificar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a un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miembro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del personal u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otra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persona para que lo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ayude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con el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proceso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de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queja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formal</w:t>
      </w:r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</w:t>
      </w:r>
      <w:r w:rsidRPr="00632F1E">
        <w:rPr>
          <w:rFonts w:ascii="Arial" w:eastAsia="Times New Roman" w:hAnsi="Arial" w:cs="Arial"/>
          <w:kern w:val="18"/>
          <w:sz w:val="36"/>
          <w:szCs w:val="36"/>
        </w:rPr>
        <w:t>o</w:t>
      </w:r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apelación</w:t>
      </w:r>
      <w:proofErr w:type="spellEnd"/>
    </w:p>
    <w:p w14:paraId="53C7BF34" w14:textId="277BA97A" w:rsidR="00632F1E" w:rsidRPr="00632F1E" w:rsidRDefault="00632F1E" w:rsidP="00632F1E">
      <w:pPr>
        <w:pStyle w:val="ListParagraph"/>
        <w:numPr>
          <w:ilvl w:val="0"/>
          <w:numId w:val="8"/>
        </w:numPr>
        <w:spacing w:line="240" w:lineRule="auto"/>
        <w:rPr>
          <w:rFonts w:ascii="Arial" w:eastAsia="Times New Roman" w:hAnsi="Arial" w:cs="Arial"/>
          <w:kern w:val="18"/>
          <w:sz w:val="36"/>
          <w:szCs w:val="36"/>
        </w:rPr>
      </w:pP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Identificar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a un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miembro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del personal u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otra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persona para que le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proporcione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información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sobre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el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estado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del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proceso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de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queja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formal</w:t>
      </w:r>
    </w:p>
    <w:p w14:paraId="30FEFE97" w14:textId="75BB738A" w:rsidR="00632F1E" w:rsidRPr="00632F1E" w:rsidRDefault="00632F1E" w:rsidP="00632F1E">
      <w:pPr>
        <w:pStyle w:val="ListParagraph"/>
        <w:numPr>
          <w:ilvl w:val="0"/>
          <w:numId w:val="8"/>
        </w:numPr>
        <w:spacing w:line="240" w:lineRule="auto"/>
        <w:rPr>
          <w:rFonts w:ascii="Arial" w:eastAsia="Times New Roman" w:hAnsi="Arial" w:cs="Arial"/>
          <w:kern w:val="18"/>
          <w:sz w:val="36"/>
          <w:szCs w:val="36"/>
        </w:rPr>
      </w:pPr>
      <w:r w:rsidRPr="00632F1E">
        <w:rPr>
          <w:rFonts w:ascii="Arial" w:eastAsia="Times New Roman" w:hAnsi="Arial" w:cs="Arial"/>
          <w:kern w:val="18"/>
          <w:sz w:val="36"/>
          <w:szCs w:val="36"/>
        </w:rPr>
        <w:lastRenderedPageBreak/>
        <w:t xml:space="preserve">No ser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víctima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de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discriminación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ni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cualquier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otra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falta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por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presentar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una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queja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formal o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apelación</w:t>
      </w:r>
      <w:proofErr w:type="spellEnd"/>
    </w:p>
    <w:p w14:paraId="37F0F340" w14:textId="16C85B5E" w:rsidR="00D01B3B" w:rsidRPr="00632F1E" w:rsidRDefault="00632F1E" w:rsidP="00632F1E">
      <w:pPr>
        <w:pStyle w:val="ListParagraph"/>
        <w:numPr>
          <w:ilvl w:val="0"/>
          <w:numId w:val="8"/>
        </w:numPr>
        <w:spacing w:line="240" w:lineRule="auto"/>
        <w:rPr>
          <w:sz w:val="36"/>
          <w:szCs w:val="36"/>
        </w:rPr>
      </w:pP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Seguir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recibiendo los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servicios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mientras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la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apelación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está</w:t>
      </w:r>
      <w:proofErr w:type="spellEnd"/>
      <w:r w:rsidRPr="00632F1E">
        <w:rPr>
          <w:rFonts w:ascii="Arial" w:eastAsia="Times New Roman" w:hAnsi="Arial" w:cs="Arial"/>
          <w:kern w:val="18"/>
          <w:sz w:val="36"/>
          <w:szCs w:val="36"/>
        </w:rPr>
        <w:t xml:space="preserve"> </w:t>
      </w:r>
      <w:proofErr w:type="spellStart"/>
      <w:r w:rsidRPr="00632F1E">
        <w:rPr>
          <w:rFonts w:ascii="Arial" w:eastAsia="Times New Roman" w:hAnsi="Arial" w:cs="Arial"/>
          <w:kern w:val="18"/>
          <w:sz w:val="36"/>
          <w:szCs w:val="36"/>
        </w:rPr>
        <w:t>pendiente</w:t>
      </w:r>
      <w:proofErr w:type="spellEnd"/>
    </w:p>
    <w:sectPr w:rsidR="00D01B3B" w:rsidRPr="00632F1E" w:rsidSect="00D01B3B">
      <w:headerReference w:type="even" r:id="rId9"/>
      <w:footerReference w:type="default" r:id="rId10"/>
      <w:pgSz w:w="12240" w:h="15840"/>
      <w:pgMar w:top="720" w:right="720" w:bottom="720" w:left="72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121475" w14:textId="77777777" w:rsidR="00E20051" w:rsidRDefault="00E20051" w:rsidP="00D560BC">
      <w:pPr>
        <w:spacing w:after="0" w:line="240" w:lineRule="auto"/>
      </w:pPr>
      <w:r>
        <w:separator/>
      </w:r>
    </w:p>
  </w:endnote>
  <w:endnote w:type="continuationSeparator" w:id="0">
    <w:p w14:paraId="67DE7608" w14:textId="77777777" w:rsidR="00E20051" w:rsidRDefault="00E20051" w:rsidP="00D560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26757597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4163980E" w14:textId="77777777" w:rsidR="00D01B3B" w:rsidRDefault="00D01B3B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2160E"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24CD1ABE" w14:textId="77777777" w:rsidR="00D01B3B" w:rsidRDefault="00D01B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2B065E" w14:textId="77777777" w:rsidR="00E20051" w:rsidRDefault="00E20051" w:rsidP="00D560BC">
      <w:pPr>
        <w:spacing w:after="0" w:line="240" w:lineRule="auto"/>
      </w:pPr>
      <w:r>
        <w:separator/>
      </w:r>
    </w:p>
  </w:footnote>
  <w:footnote w:type="continuationSeparator" w:id="0">
    <w:p w14:paraId="00FAF5CD" w14:textId="77777777" w:rsidR="00E20051" w:rsidRDefault="00E20051" w:rsidP="00D560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72F409" w14:textId="77777777" w:rsidR="00D560BC" w:rsidRDefault="00E20051">
    <w:pPr>
      <w:pStyle w:val="Header"/>
    </w:pPr>
    <w:r>
      <w:rPr>
        <w:noProof/>
      </w:rPr>
      <w:pict w14:anchorId="0CAB8E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782088" o:spid="_x0000_s2053" type="#_x0000_t75" style="position:absolute;margin-left:0;margin-top:0;width:612pt;height:11in;z-index:-251658752;mso-position-horizontal:center;mso-position-horizontal-relative:margin;mso-position-vertical:center;mso-position-vertical-relative:margin" o:allowincell="f">
          <v:imagedata r:id="rId1" o:title="Final Letterhead 45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030B60"/>
    <w:multiLevelType w:val="hybridMultilevel"/>
    <w:tmpl w:val="D0E8DD7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6BF608E"/>
    <w:multiLevelType w:val="hybridMultilevel"/>
    <w:tmpl w:val="EF8EB09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C70912"/>
    <w:multiLevelType w:val="hybridMultilevel"/>
    <w:tmpl w:val="308A87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0728B4"/>
    <w:multiLevelType w:val="hybridMultilevel"/>
    <w:tmpl w:val="9BB052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A71F7D"/>
    <w:multiLevelType w:val="hybridMultilevel"/>
    <w:tmpl w:val="4EBAA9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6C4846"/>
    <w:multiLevelType w:val="hybridMultilevel"/>
    <w:tmpl w:val="DF4E4AA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253F6F"/>
    <w:multiLevelType w:val="hybridMultilevel"/>
    <w:tmpl w:val="9578841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72394C"/>
    <w:multiLevelType w:val="hybridMultilevel"/>
    <w:tmpl w:val="A2BA27B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6"/>
  </w:num>
  <w:num w:numId="5">
    <w:abstractNumId w:val="0"/>
  </w:num>
  <w:num w:numId="6">
    <w:abstractNumId w:val="3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F2E"/>
    <w:rsid w:val="00072248"/>
    <w:rsid w:val="000B421A"/>
    <w:rsid w:val="001302ED"/>
    <w:rsid w:val="00147FAE"/>
    <w:rsid w:val="00160CCC"/>
    <w:rsid w:val="00220F2E"/>
    <w:rsid w:val="00291517"/>
    <w:rsid w:val="002B1215"/>
    <w:rsid w:val="002C2B00"/>
    <w:rsid w:val="002D0784"/>
    <w:rsid w:val="00306CF7"/>
    <w:rsid w:val="004459F8"/>
    <w:rsid w:val="004E470A"/>
    <w:rsid w:val="0052174D"/>
    <w:rsid w:val="00574514"/>
    <w:rsid w:val="00632F1E"/>
    <w:rsid w:val="00676D8F"/>
    <w:rsid w:val="006A5596"/>
    <w:rsid w:val="00784A75"/>
    <w:rsid w:val="007E17A6"/>
    <w:rsid w:val="008C2A49"/>
    <w:rsid w:val="008F59B8"/>
    <w:rsid w:val="00B62F37"/>
    <w:rsid w:val="00C706A0"/>
    <w:rsid w:val="00D01B3B"/>
    <w:rsid w:val="00D24BCD"/>
    <w:rsid w:val="00D560BC"/>
    <w:rsid w:val="00D904A0"/>
    <w:rsid w:val="00DB41CF"/>
    <w:rsid w:val="00E20051"/>
    <w:rsid w:val="00E2160E"/>
    <w:rsid w:val="00EA1254"/>
    <w:rsid w:val="00F25EFB"/>
    <w:rsid w:val="00F26E35"/>
    <w:rsid w:val="00F66D4F"/>
    <w:rsid w:val="00FE1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."/>
  <w:listSeparator w:val=","/>
  <w14:docId w14:val="4CE6B484"/>
  <w15:docId w15:val="{99872B87-9FAF-4DC1-BD79-9008BC739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60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60BC"/>
  </w:style>
  <w:style w:type="paragraph" w:styleId="Footer">
    <w:name w:val="footer"/>
    <w:basedOn w:val="Normal"/>
    <w:link w:val="FooterChar"/>
    <w:uiPriority w:val="99"/>
    <w:unhideWhenUsed/>
    <w:rsid w:val="00D560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60BC"/>
  </w:style>
  <w:style w:type="paragraph" w:styleId="NoSpacing">
    <w:name w:val="No Spacing"/>
    <w:link w:val="NoSpacingChar"/>
    <w:uiPriority w:val="1"/>
    <w:qFormat/>
    <w:rsid w:val="00F66D4F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F66D4F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42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421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32F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22D3B95C-3D29-444C-B856-4161DDEFFD70}">
  <we:reference id="wa104099688" version="1.3.0.0" store="en-US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E7F024-6000-4C10-8DB8-5753F8D1B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485</Words>
  <Characters>2770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Louis Groce</cp:lastModifiedBy>
  <cp:revision>2</cp:revision>
  <cp:lastPrinted>2021-07-15T16:11:00Z</cp:lastPrinted>
  <dcterms:created xsi:type="dcterms:W3CDTF">2024-06-25T21:59:00Z</dcterms:created>
  <dcterms:modified xsi:type="dcterms:W3CDTF">2024-06-25T21:59:00Z</dcterms:modified>
</cp:coreProperties>
</file>